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112" w:rsidRDefault="00E16170" w:rsidP="00BC5112">
      <w:pPr>
        <w:pStyle w:val="NormalWeb"/>
        <w:spacing w:before="0" w:beforeAutospacing="0" w:after="0" w:afterAutospacing="0"/>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-762000</wp:posOffset>
            </wp:positionH>
            <wp:positionV relativeFrom="paragraph">
              <wp:posOffset>-47625</wp:posOffset>
            </wp:positionV>
            <wp:extent cx="2162175" cy="1333500"/>
            <wp:effectExtent l="0" t="0" r="0" b="0"/>
            <wp:wrapNone/>
            <wp:docPr id="2" name="Picture 2" descr="AAC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CN Logo"/>
                    <pic:cNvPicPr>
                      <a:picLocks noChangeAspect="1" noChangeArrowheads="1"/>
                    </pic:cNvPicPr>
                  </pic:nvPicPr>
                  <pic:blipFill>
                    <a:blip r:embed="rId7" cstate="print">
                      <a:clrChange>
                        <a:clrFrom>
                          <a:srgbClr val="FBFCFE"/>
                        </a:clrFrom>
                        <a:clrTo>
                          <a:srgbClr val="FBFCFE">
                            <a:alpha val="0"/>
                          </a:srgbClr>
                        </a:clrTo>
                      </a:clrChange>
                    </a:blip>
                    <a:srcRect/>
                    <a:stretch>
                      <a:fillRect/>
                    </a:stretch>
                  </pic:blipFill>
                  <pic:spPr bwMode="auto">
                    <a:xfrm>
                      <a:off x="0" y="0"/>
                      <a:ext cx="2162175" cy="1333500"/>
                    </a:xfrm>
                    <a:prstGeom prst="rect">
                      <a:avLst/>
                    </a:prstGeom>
                    <a:noFill/>
                  </pic:spPr>
                </pic:pic>
              </a:graphicData>
            </a:graphic>
          </wp:anchor>
        </w:drawing>
      </w:r>
    </w:p>
    <w:p w:rsidR="00BC5112" w:rsidRDefault="00BC5112" w:rsidP="00BC5112">
      <w:pPr>
        <w:pStyle w:val="NormalWeb"/>
        <w:spacing w:before="0" w:beforeAutospacing="0" w:after="0" w:afterAutospacing="0"/>
        <w:rPr>
          <w:rFonts w:ascii="Arial" w:hAnsi="Arial" w:cs="Arial"/>
          <w:sz w:val="20"/>
          <w:szCs w:val="20"/>
        </w:rPr>
      </w:pPr>
    </w:p>
    <w:p w:rsidR="00BC5112" w:rsidRDefault="00BC5112" w:rsidP="00BC5112">
      <w:pPr>
        <w:pStyle w:val="NormalWeb"/>
        <w:spacing w:before="0" w:beforeAutospacing="0" w:after="0" w:afterAutospacing="0"/>
        <w:rPr>
          <w:rFonts w:ascii="Arial" w:hAnsi="Arial" w:cs="Arial"/>
          <w:sz w:val="20"/>
          <w:szCs w:val="20"/>
        </w:rPr>
      </w:pPr>
    </w:p>
    <w:p w:rsidR="00E16170" w:rsidRDefault="00E16170" w:rsidP="00E16170">
      <w:pPr>
        <w:spacing w:after="0" w:line="240" w:lineRule="auto"/>
        <w:rPr>
          <w:rFonts w:ascii="Times New Roman" w:hAnsi="Times New Roman"/>
          <w:sz w:val="23"/>
          <w:szCs w:val="23"/>
        </w:rPr>
      </w:pPr>
    </w:p>
    <w:p w:rsidR="00E16170" w:rsidRPr="00DE376C" w:rsidRDefault="00E16170" w:rsidP="00E16170">
      <w:pPr>
        <w:spacing w:after="0" w:line="240" w:lineRule="auto"/>
        <w:rPr>
          <w:rFonts w:ascii="Times New Roman" w:hAnsi="Times New Roman"/>
          <w:sz w:val="23"/>
          <w:szCs w:val="23"/>
        </w:rPr>
      </w:pPr>
      <w:r w:rsidRPr="00DE376C">
        <w:rPr>
          <w:rFonts w:ascii="Times New Roman" w:hAnsi="Times New Roman"/>
          <w:sz w:val="23"/>
          <w:szCs w:val="23"/>
        </w:rPr>
        <w:t xml:space="preserve">Contact: Robert </w:t>
      </w:r>
      <w:proofErr w:type="spellStart"/>
      <w:r w:rsidRPr="00DE376C">
        <w:rPr>
          <w:rFonts w:ascii="Times New Roman" w:hAnsi="Times New Roman"/>
          <w:sz w:val="23"/>
          <w:szCs w:val="23"/>
        </w:rPr>
        <w:t>Rosseter</w:t>
      </w:r>
      <w:proofErr w:type="spellEnd"/>
    </w:p>
    <w:p w:rsidR="00E16170" w:rsidRPr="00DE376C" w:rsidRDefault="00E16170" w:rsidP="00E16170">
      <w:pPr>
        <w:spacing w:after="0" w:line="240" w:lineRule="auto"/>
        <w:rPr>
          <w:rFonts w:ascii="Times New Roman" w:hAnsi="Times New Roman"/>
          <w:sz w:val="23"/>
          <w:szCs w:val="23"/>
        </w:rPr>
      </w:pPr>
      <w:r w:rsidRPr="00DE376C">
        <w:rPr>
          <w:rFonts w:ascii="Times New Roman" w:hAnsi="Times New Roman"/>
          <w:sz w:val="23"/>
          <w:szCs w:val="23"/>
        </w:rPr>
        <w:t>(202) 463-6930, x 231</w:t>
      </w:r>
    </w:p>
    <w:p w:rsidR="00E16170" w:rsidRPr="00DE376C" w:rsidRDefault="00E16170" w:rsidP="00E16170">
      <w:pPr>
        <w:spacing w:after="0" w:line="240" w:lineRule="auto"/>
        <w:rPr>
          <w:rFonts w:ascii="Times New Roman" w:hAnsi="Times New Roman"/>
          <w:sz w:val="23"/>
          <w:szCs w:val="23"/>
        </w:rPr>
      </w:pPr>
      <w:hyperlink r:id="rId8" w:history="1">
        <w:r w:rsidRPr="00DE376C">
          <w:rPr>
            <w:rStyle w:val="Hyperlink"/>
            <w:rFonts w:ascii="Times New Roman" w:hAnsi="Times New Roman"/>
            <w:sz w:val="23"/>
            <w:szCs w:val="23"/>
          </w:rPr>
          <w:t>rrosseter@aacn.nche.edu</w:t>
        </w:r>
      </w:hyperlink>
    </w:p>
    <w:p w:rsidR="00E16170" w:rsidRPr="00DE376C" w:rsidRDefault="00E16170" w:rsidP="00E16170">
      <w:pPr>
        <w:spacing w:after="0" w:line="240" w:lineRule="auto"/>
        <w:rPr>
          <w:rFonts w:ascii="Times New Roman" w:hAnsi="Times New Roman"/>
          <w:sz w:val="23"/>
          <w:szCs w:val="23"/>
        </w:rPr>
      </w:pPr>
    </w:p>
    <w:p w:rsidR="00E16170" w:rsidRPr="00DE376C" w:rsidRDefault="00E16170" w:rsidP="00E16170">
      <w:pPr>
        <w:spacing w:after="0" w:line="240" w:lineRule="auto"/>
        <w:rPr>
          <w:rFonts w:ascii="Times New Roman" w:hAnsi="Times New Roman"/>
          <w:sz w:val="23"/>
          <w:szCs w:val="23"/>
        </w:rPr>
      </w:pPr>
      <w:r w:rsidRPr="00DE376C">
        <w:rPr>
          <w:rFonts w:ascii="Times New Roman" w:hAnsi="Times New Roman"/>
          <w:sz w:val="23"/>
          <w:szCs w:val="23"/>
        </w:rPr>
        <w:t>For Immediate Release</w:t>
      </w:r>
    </w:p>
    <w:p w:rsidR="00E16170" w:rsidRPr="00DE376C" w:rsidRDefault="00E16170" w:rsidP="00E16170">
      <w:pPr>
        <w:spacing w:after="0"/>
        <w:rPr>
          <w:rFonts w:ascii="Times New Roman" w:hAnsi="Times New Roman"/>
          <w:sz w:val="23"/>
          <w:szCs w:val="23"/>
        </w:rPr>
      </w:pPr>
    </w:p>
    <w:p w:rsidR="00E16170" w:rsidRPr="00DE376C" w:rsidRDefault="00E16170" w:rsidP="00E16170">
      <w:pPr>
        <w:spacing w:after="0"/>
        <w:jc w:val="center"/>
        <w:rPr>
          <w:rFonts w:ascii="Times New Roman" w:hAnsi="Times New Roman"/>
          <w:b/>
          <w:sz w:val="28"/>
          <w:szCs w:val="28"/>
        </w:rPr>
      </w:pPr>
      <w:r w:rsidRPr="00DE376C">
        <w:rPr>
          <w:rFonts w:ascii="Times New Roman" w:hAnsi="Times New Roman"/>
          <w:b/>
          <w:sz w:val="28"/>
          <w:szCs w:val="28"/>
        </w:rPr>
        <w:t>Robert Wood Johnson Foundation and AACN Award New Scholarship Funding to Schools of Nursing through the New Careers in Nursing Program</w:t>
      </w:r>
    </w:p>
    <w:p w:rsidR="00E16170" w:rsidRPr="00DE376C" w:rsidRDefault="00E16170" w:rsidP="00E16170">
      <w:pPr>
        <w:spacing w:after="0"/>
        <w:jc w:val="center"/>
        <w:rPr>
          <w:rFonts w:ascii="Times New Roman" w:hAnsi="Times New Roman"/>
          <w:b/>
          <w:sz w:val="23"/>
          <w:szCs w:val="23"/>
        </w:rPr>
      </w:pPr>
    </w:p>
    <w:p w:rsidR="00E16170" w:rsidRPr="00DE376C" w:rsidRDefault="00E16170" w:rsidP="00E16170">
      <w:pPr>
        <w:spacing w:after="0"/>
        <w:jc w:val="center"/>
        <w:rPr>
          <w:rFonts w:ascii="Times New Roman" w:hAnsi="Times New Roman"/>
          <w:b/>
          <w:bCs/>
          <w:i/>
          <w:sz w:val="23"/>
          <w:szCs w:val="23"/>
        </w:rPr>
      </w:pPr>
      <w:r w:rsidRPr="00DE376C">
        <w:rPr>
          <w:rFonts w:ascii="Times New Roman" w:hAnsi="Times New Roman"/>
          <w:b/>
          <w:i/>
          <w:sz w:val="23"/>
          <w:szCs w:val="23"/>
        </w:rPr>
        <w:t xml:space="preserve">63 Schools of Nursing to Receive Scholarship Monies to Support </w:t>
      </w:r>
      <w:r w:rsidRPr="00DE376C">
        <w:rPr>
          <w:rFonts w:ascii="Times New Roman" w:hAnsi="Times New Roman"/>
          <w:b/>
          <w:bCs/>
          <w:i/>
          <w:sz w:val="23"/>
          <w:szCs w:val="23"/>
        </w:rPr>
        <w:t>Accelerated Nursing Students from Communities Traditionally Underrepresented in Nursing</w:t>
      </w:r>
    </w:p>
    <w:p w:rsidR="00E16170" w:rsidRPr="00DE376C" w:rsidRDefault="00E16170" w:rsidP="00E16170">
      <w:pPr>
        <w:spacing w:after="0"/>
        <w:rPr>
          <w:rFonts w:ascii="Times New Roman" w:hAnsi="Times New Roman"/>
          <w:bCs/>
          <w:sz w:val="23"/>
          <w:szCs w:val="23"/>
        </w:rPr>
      </w:pPr>
    </w:p>
    <w:p w:rsidR="00E16170" w:rsidRPr="00DE376C" w:rsidRDefault="00E16170" w:rsidP="00E16170">
      <w:pPr>
        <w:spacing w:after="0"/>
        <w:rPr>
          <w:rFonts w:ascii="Times New Roman" w:hAnsi="Times New Roman"/>
          <w:bCs/>
          <w:sz w:val="23"/>
          <w:szCs w:val="23"/>
        </w:rPr>
      </w:pPr>
      <w:r w:rsidRPr="00DE376C">
        <w:rPr>
          <w:rFonts w:ascii="Times New Roman" w:hAnsi="Times New Roman"/>
          <w:bCs/>
          <w:sz w:val="23"/>
          <w:szCs w:val="23"/>
        </w:rPr>
        <w:t>WASHINGTON, D.C.</w:t>
      </w:r>
      <w:r>
        <w:rPr>
          <w:rFonts w:ascii="Times New Roman" w:hAnsi="Times New Roman"/>
          <w:bCs/>
          <w:sz w:val="23"/>
          <w:szCs w:val="23"/>
        </w:rPr>
        <w:t>, June</w:t>
      </w:r>
      <w:r w:rsidRPr="00DE376C">
        <w:rPr>
          <w:rFonts w:ascii="Times New Roman" w:hAnsi="Times New Roman"/>
          <w:bCs/>
          <w:sz w:val="23"/>
          <w:szCs w:val="23"/>
        </w:rPr>
        <w:t xml:space="preserve"> </w:t>
      </w:r>
      <w:r>
        <w:rPr>
          <w:rFonts w:ascii="Times New Roman" w:hAnsi="Times New Roman"/>
          <w:bCs/>
          <w:sz w:val="23"/>
          <w:szCs w:val="23"/>
        </w:rPr>
        <w:t>8</w:t>
      </w:r>
      <w:r w:rsidRPr="00DE376C">
        <w:rPr>
          <w:rFonts w:ascii="Times New Roman" w:hAnsi="Times New Roman"/>
          <w:bCs/>
          <w:sz w:val="23"/>
          <w:szCs w:val="23"/>
        </w:rPr>
        <w:t xml:space="preserve">, 2010 – The Robert Wood Johnson Foundation (RWJF) and the American Association of Colleges of Nursing (AACN) today announced that 63 schools of nursing will receive funding through the </w:t>
      </w:r>
      <w:r w:rsidRPr="00DE376C">
        <w:rPr>
          <w:rFonts w:ascii="Times New Roman" w:hAnsi="Times New Roman"/>
          <w:bCs/>
          <w:i/>
          <w:sz w:val="23"/>
          <w:szCs w:val="23"/>
        </w:rPr>
        <w:t>RWJF New Careers in Nursing Scholarship Program</w:t>
      </w:r>
      <w:r w:rsidRPr="00DE376C">
        <w:rPr>
          <w:rFonts w:ascii="Times New Roman" w:hAnsi="Times New Roman"/>
          <w:bCs/>
          <w:sz w:val="23"/>
          <w:szCs w:val="23"/>
        </w:rPr>
        <w:t xml:space="preserve"> (NCIN).  NCIN was launched in 2008 to address the national nursing shortage and fuel the pipeline of diverse nurse faculty. In this third year of awards, scholarships in the amount of $10,000 each will be provided to 511 students entering accelerated programs during the 2010-2011 academic </w:t>
      </w:r>
      <w:proofErr w:type="gramStart"/>
      <w:r w:rsidRPr="00DE376C">
        <w:rPr>
          <w:rFonts w:ascii="Times New Roman" w:hAnsi="Times New Roman"/>
          <w:bCs/>
          <w:sz w:val="23"/>
          <w:szCs w:val="23"/>
        </w:rPr>
        <w:t>year</w:t>
      </w:r>
      <w:proofErr w:type="gramEnd"/>
      <w:r w:rsidRPr="00DE376C">
        <w:rPr>
          <w:rFonts w:ascii="Times New Roman" w:hAnsi="Times New Roman"/>
          <w:bCs/>
          <w:sz w:val="23"/>
          <w:szCs w:val="23"/>
        </w:rPr>
        <w:t xml:space="preserve">. To date, the NCIN program has supported 1,917 nursing students at 101 schools of nursing, and continues to develop culturally competent health professionals and future leaders of the profession. </w:t>
      </w:r>
    </w:p>
    <w:p w:rsidR="00E16170" w:rsidRPr="00DE376C" w:rsidRDefault="00E16170" w:rsidP="00E16170">
      <w:pPr>
        <w:spacing w:after="0"/>
        <w:rPr>
          <w:rFonts w:ascii="Times New Roman" w:hAnsi="Times New Roman"/>
          <w:bCs/>
          <w:sz w:val="23"/>
          <w:szCs w:val="23"/>
        </w:rPr>
      </w:pPr>
    </w:p>
    <w:p w:rsidR="00E16170" w:rsidRPr="00DE376C" w:rsidRDefault="00E16170" w:rsidP="00E16170">
      <w:pPr>
        <w:spacing w:after="0"/>
        <w:rPr>
          <w:rFonts w:ascii="Times New Roman" w:hAnsi="Times New Roman"/>
          <w:bCs/>
          <w:sz w:val="23"/>
          <w:szCs w:val="23"/>
        </w:rPr>
      </w:pPr>
      <w:r w:rsidRPr="00DE376C">
        <w:rPr>
          <w:rFonts w:ascii="Times New Roman" w:hAnsi="Times New Roman"/>
          <w:bCs/>
          <w:sz w:val="23"/>
          <w:szCs w:val="23"/>
        </w:rPr>
        <w:t xml:space="preserve">“As health reform expands coverage to 32 million Americans and new patients enter the healthcare system, many more nurses will be needed to meet the demands of our nation’s diverse patient population,” said AACN President Kathleen </w:t>
      </w:r>
      <w:proofErr w:type="spellStart"/>
      <w:r w:rsidRPr="00DE376C">
        <w:rPr>
          <w:rFonts w:ascii="Times New Roman" w:hAnsi="Times New Roman"/>
          <w:bCs/>
          <w:sz w:val="23"/>
          <w:szCs w:val="23"/>
        </w:rPr>
        <w:t>Potempa</w:t>
      </w:r>
      <w:proofErr w:type="spellEnd"/>
      <w:r w:rsidRPr="00DE376C">
        <w:rPr>
          <w:rFonts w:ascii="Times New Roman" w:hAnsi="Times New Roman"/>
          <w:bCs/>
          <w:sz w:val="23"/>
          <w:szCs w:val="23"/>
        </w:rPr>
        <w:t xml:space="preserve">, PhD, RN, </w:t>
      </w:r>
      <w:proofErr w:type="gramStart"/>
      <w:r w:rsidRPr="00DE376C">
        <w:rPr>
          <w:rFonts w:ascii="Times New Roman" w:hAnsi="Times New Roman"/>
          <w:bCs/>
          <w:sz w:val="23"/>
          <w:szCs w:val="23"/>
        </w:rPr>
        <w:t>FAAN</w:t>
      </w:r>
      <w:proofErr w:type="gramEnd"/>
      <w:r w:rsidRPr="00DE376C">
        <w:rPr>
          <w:rFonts w:ascii="Times New Roman" w:hAnsi="Times New Roman"/>
          <w:bCs/>
          <w:sz w:val="23"/>
          <w:szCs w:val="23"/>
        </w:rPr>
        <w:t xml:space="preserve">. “AACN applauds the Robert Wood Johnson Foundation for their commitment to continuing the New Careers in </w:t>
      </w:r>
      <w:proofErr w:type="gramStart"/>
      <w:r w:rsidRPr="00DE376C">
        <w:rPr>
          <w:rFonts w:ascii="Times New Roman" w:hAnsi="Times New Roman"/>
          <w:bCs/>
          <w:sz w:val="23"/>
          <w:szCs w:val="23"/>
        </w:rPr>
        <w:t>Nursing</w:t>
      </w:r>
      <w:proofErr w:type="gramEnd"/>
      <w:r w:rsidRPr="00DE376C">
        <w:rPr>
          <w:rFonts w:ascii="Times New Roman" w:hAnsi="Times New Roman"/>
          <w:bCs/>
          <w:sz w:val="23"/>
          <w:szCs w:val="23"/>
        </w:rPr>
        <w:t xml:space="preserve"> program, which is helping to expand and diversify the nursing workforce while developing a highly educated cadre of entry-level nurses.”</w:t>
      </w:r>
    </w:p>
    <w:p w:rsidR="00E16170" w:rsidRPr="00DE376C" w:rsidRDefault="00E16170" w:rsidP="00E16170">
      <w:pPr>
        <w:spacing w:after="0"/>
        <w:rPr>
          <w:rFonts w:ascii="Times New Roman" w:hAnsi="Times New Roman"/>
          <w:bCs/>
          <w:sz w:val="23"/>
          <w:szCs w:val="23"/>
        </w:rPr>
      </w:pPr>
    </w:p>
    <w:p w:rsidR="00E16170" w:rsidRPr="00DE376C" w:rsidRDefault="00E16170" w:rsidP="00E16170">
      <w:pPr>
        <w:spacing w:after="0"/>
        <w:rPr>
          <w:rFonts w:ascii="Times New Roman" w:hAnsi="Times New Roman"/>
          <w:bCs/>
          <w:sz w:val="23"/>
          <w:szCs w:val="23"/>
        </w:rPr>
      </w:pPr>
      <w:r w:rsidRPr="00DE376C">
        <w:rPr>
          <w:rFonts w:ascii="Times New Roman" w:hAnsi="Times New Roman"/>
          <w:bCs/>
          <w:sz w:val="23"/>
          <w:szCs w:val="23"/>
        </w:rPr>
        <w:t xml:space="preserve"> NCIN was created to enable schools of nursing to expand student capacity in accelerated baccalaureate and master’s programs, and build a more diverse workforce ready to serve the needs of a changing patient population. Schools receiving grants through the NCIN program disburse these funds directly to students from groups underrepresented in nursing or from disadvantaged backgrounds. In the next academic year, 397 students in accelerated baccalaureate programs and 114 students in accelerated master’s programs will receive scholarship funding. A complete list of schools receiving the NCIN scholarships is included below.</w:t>
      </w:r>
    </w:p>
    <w:p w:rsidR="00E16170" w:rsidRPr="00DE376C" w:rsidRDefault="00E16170" w:rsidP="00E16170">
      <w:pPr>
        <w:spacing w:after="0"/>
        <w:rPr>
          <w:rFonts w:ascii="Times New Roman" w:hAnsi="Times New Roman"/>
          <w:bCs/>
          <w:sz w:val="23"/>
          <w:szCs w:val="23"/>
        </w:rPr>
      </w:pPr>
    </w:p>
    <w:p w:rsidR="00E16170" w:rsidRDefault="00E16170" w:rsidP="00E16170">
      <w:pPr>
        <w:rPr>
          <w:rFonts w:ascii="Times New Roman" w:hAnsi="Times New Roman"/>
          <w:bCs/>
          <w:sz w:val="23"/>
          <w:szCs w:val="23"/>
        </w:rPr>
      </w:pPr>
      <w:r w:rsidRPr="00DE376C">
        <w:rPr>
          <w:rFonts w:ascii="Times New Roman" w:hAnsi="Times New Roman"/>
          <w:bCs/>
          <w:sz w:val="23"/>
          <w:szCs w:val="23"/>
        </w:rPr>
        <w:t xml:space="preserve">The NCIN program addresses a number of the challenges confronting professional nursing education.  Accelerated programs provide the most efficient route to licensure as a registered nurse (RN) for </w:t>
      </w:r>
    </w:p>
    <w:p w:rsidR="00E16170" w:rsidRDefault="00E16170" w:rsidP="00E16170">
      <w:pPr>
        <w:jc w:val="center"/>
        <w:rPr>
          <w:rFonts w:ascii="Times New Roman" w:hAnsi="Times New Roman"/>
          <w:bCs/>
          <w:sz w:val="23"/>
          <w:szCs w:val="23"/>
        </w:rPr>
      </w:pPr>
      <w:r w:rsidRPr="00DE376C">
        <w:rPr>
          <w:rFonts w:ascii="Times New Roman" w:hAnsi="Times New Roman"/>
          <w:bCs/>
          <w:i/>
          <w:sz w:val="23"/>
          <w:szCs w:val="23"/>
        </w:rPr>
        <w:t>-</w:t>
      </w:r>
      <w:proofErr w:type="gramStart"/>
      <w:r w:rsidRPr="00DE376C">
        <w:rPr>
          <w:rFonts w:ascii="Times New Roman" w:hAnsi="Times New Roman"/>
          <w:bCs/>
          <w:i/>
          <w:sz w:val="23"/>
          <w:szCs w:val="23"/>
        </w:rPr>
        <w:t>more</w:t>
      </w:r>
      <w:proofErr w:type="gramEnd"/>
      <w:r w:rsidRPr="00DE376C">
        <w:rPr>
          <w:rFonts w:ascii="Times New Roman" w:hAnsi="Times New Roman"/>
          <w:bCs/>
          <w:i/>
          <w:sz w:val="23"/>
          <w:szCs w:val="23"/>
        </w:rPr>
        <w:t>-</w:t>
      </w:r>
    </w:p>
    <w:p w:rsidR="00E16170" w:rsidRDefault="00E16170" w:rsidP="00E16170">
      <w:pPr>
        <w:rPr>
          <w:rFonts w:ascii="Times New Roman" w:hAnsi="Times New Roman"/>
          <w:bCs/>
          <w:sz w:val="23"/>
          <w:szCs w:val="23"/>
        </w:rPr>
      </w:pPr>
      <w:proofErr w:type="gramStart"/>
      <w:r w:rsidRPr="00DE376C">
        <w:rPr>
          <w:rFonts w:ascii="Times New Roman" w:hAnsi="Times New Roman"/>
          <w:bCs/>
          <w:sz w:val="23"/>
          <w:szCs w:val="23"/>
        </w:rPr>
        <w:lastRenderedPageBreak/>
        <w:t>adults</w:t>
      </w:r>
      <w:proofErr w:type="gramEnd"/>
      <w:r w:rsidRPr="00DE376C">
        <w:rPr>
          <w:rFonts w:ascii="Times New Roman" w:hAnsi="Times New Roman"/>
          <w:bCs/>
          <w:sz w:val="23"/>
          <w:szCs w:val="23"/>
        </w:rPr>
        <w:t xml:space="preserve"> who have already completed a baccalaureate or graduate degree in a </w:t>
      </w:r>
      <w:r>
        <w:rPr>
          <w:rFonts w:ascii="Times New Roman" w:hAnsi="Times New Roman"/>
          <w:bCs/>
          <w:sz w:val="23"/>
          <w:szCs w:val="23"/>
        </w:rPr>
        <w:t xml:space="preserve">field </w:t>
      </w:r>
      <w:r w:rsidRPr="00DE376C">
        <w:rPr>
          <w:rFonts w:ascii="Times New Roman" w:hAnsi="Times New Roman"/>
          <w:bCs/>
          <w:sz w:val="23"/>
          <w:szCs w:val="23"/>
        </w:rPr>
        <w:t xml:space="preserve">other than nursing. </w:t>
      </w:r>
    </w:p>
    <w:p w:rsidR="00E16170" w:rsidRPr="00DE376C" w:rsidRDefault="00E16170" w:rsidP="00E16170">
      <w:pPr>
        <w:rPr>
          <w:rFonts w:ascii="Times New Roman" w:hAnsi="Times New Roman"/>
          <w:bCs/>
          <w:sz w:val="23"/>
          <w:szCs w:val="23"/>
        </w:rPr>
      </w:pPr>
      <w:r w:rsidRPr="00DE376C">
        <w:rPr>
          <w:rFonts w:ascii="Times New Roman" w:hAnsi="Times New Roman"/>
          <w:bCs/>
          <w:sz w:val="23"/>
          <w:szCs w:val="23"/>
        </w:rPr>
        <w:t xml:space="preserve">Students enrolled in these intense programs are prepared to pass the licensure examine required for all RNs in as little as 12-18 months, and are eligible to enter the workforce more quickly than through traditional routes. Although enrollment in these programs has steadily increased, many prospective students are unable to apply since already having a college degree disqualifies them from most federal financial aid programs. </w:t>
      </w:r>
    </w:p>
    <w:p w:rsidR="00E16170" w:rsidRPr="00DE376C" w:rsidRDefault="00E16170" w:rsidP="00E16170">
      <w:pPr>
        <w:spacing w:after="0"/>
        <w:rPr>
          <w:rFonts w:ascii="Times New Roman" w:hAnsi="Times New Roman"/>
          <w:bCs/>
          <w:sz w:val="23"/>
          <w:szCs w:val="23"/>
        </w:rPr>
      </w:pPr>
      <w:r w:rsidRPr="00DE376C">
        <w:rPr>
          <w:rFonts w:ascii="Times New Roman" w:hAnsi="Times New Roman"/>
          <w:bCs/>
          <w:sz w:val="23"/>
          <w:szCs w:val="23"/>
        </w:rPr>
        <w:t>By bringing more nurses into the profession at the baccalaureate and master’s degree levels, the NCIN program also helps to address the nation’s nurse faculty shortage. Data from the U.S. Health Resources and Services Administration show that nurses entering the profession via baccalaureate programs are four times more likely than other nurses to pursue a graduate degree in nursing.  This trend is reflected in the NCIN scholars, as 95% of the students receiving funding in the first two years of the program indicate a desire to advance their education to the master’s and doctoral levels.</w:t>
      </w:r>
    </w:p>
    <w:p w:rsidR="00E16170" w:rsidRPr="00DE376C" w:rsidRDefault="00E16170" w:rsidP="00E16170">
      <w:pPr>
        <w:spacing w:after="0"/>
        <w:rPr>
          <w:rFonts w:ascii="Times New Roman" w:hAnsi="Times New Roman"/>
          <w:bCs/>
          <w:sz w:val="23"/>
          <w:szCs w:val="23"/>
        </w:rPr>
      </w:pPr>
    </w:p>
    <w:p w:rsidR="00E16170" w:rsidRPr="00DE376C" w:rsidRDefault="00E16170" w:rsidP="00E16170">
      <w:pPr>
        <w:spacing w:after="0"/>
        <w:rPr>
          <w:rFonts w:ascii="Times New Roman" w:hAnsi="Times New Roman"/>
          <w:b/>
          <w:bCs/>
          <w:sz w:val="23"/>
          <w:szCs w:val="23"/>
        </w:rPr>
      </w:pPr>
      <w:r w:rsidRPr="00DE376C">
        <w:rPr>
          <w:rFonts w:ascii="Times New Roman" w:hAnsi="Times New Roman"/>
          <w:b/>
          <w:bCs/>
          <w:sz w:val="23"/>
          <w:szCs w:val="23"/>
        </w:rPr>
        <w:t>NCIN Changes the Face of Nursing</w:t>
      </w:r>
    </w:p>
    <w:p w:rsidR="00E16170" w:rsidRPr="00DE376C" w:rsidRDefault="00E16170" w:rsidP="00E16170">
      <w:pPr>
        <w:spacing w:after="0"/>
        <w:rPr>
          <w:rFonts w:ascii="Times New Roman" w:hAnsi="Times New Roman"/>
          <w:bCs/>
          <w:sz w:val="23"/>
          <w:szCs w:val="23"/>
        </w:rPr>
      </w:pPr>
    </w:p>
    <w:p w:rsidR="00E16170" w:rsidRPr="00DE376C" w:rsidRDefault="00E16170" w:rsidP="00E16170">
      <w:pPr>
        <w:spacing w:after="0"/>
        <w:rPr>
          <w:rFonts w:ascii="Times New Roman" w:hAnsi="Times New Roman"/>
          <w:bCs/>
          <w:sz w:val="23"/>
          <w:szCs w:val="23"/>
        </w:rPr>
      </w:pPr>
      <w:r w:rsidRPr="00DE376C">
        <w:rPr>
          <w:rFonts w:ascii="Times New Roman" w:hAnsi="Times New Roman"/>
          <w:bCs/>
          <w:sz w:val="23"/>
          <w:szCs w:val="23"/>
        </w:rPr>
        <w:t>NCIN is helping to diversify the student population and bring more underrepresented groups into nursing. A recent survey of second year scholarship recipients found that 58% of NCIN students come from diverse racial/ethnic groups, including students from African American (25%), Hispanic (13%), and Asian (11%) backgrounds.  Thirty seven percent (37%) of NCIN scholars are male. In contrast, the national nursing population is 83.2% Caucasian (non-Hispanic) and 6.6% male.</w:t>
      </w:r>
    </w:p>
    <w:p w:rsidR="00E16170" w:rsidRPr="00DE376C" w:rsidRDefault="00E16170" w:rsidP="00E16170">
      <w:pPr>
        <w:spacing w:after="0"/>
        <w:rPr>
          <w:rFonts w:ascii="Times New Roman" w:hAnsi="Times New Roman"/>
          <w:bCs/>
          <w:sz w:val="23"/>
          <w:szCs w:val="23"/>
        </w:rPr>
      </w:pPr>
    </w:p>
    <w:p w:rsidR="00E16170" w:rsidRPr="00DE376C" w:rsidRDefault="00E16170" w:rsidP="00E16170">
      <w:pPr>
        <w:spacing w:after="0"/>
        <w:rPr>
          <w:rFonts w:ascii="Times New Roman" w:hAnsi="Times New Roman"/>
          <w:bCs/>
          <w:sz w:val="23"/>
          <w:szCs w:val="23"/>
        </w:rPr>
      </w:pPr>
      <w:r w:rsidRPr="00DE376C">
        <w:rPr>
          <w:rFonts w:ascii="Times New Roman" w:hAnsi="Times New Roman"/>
          <w:bCs/>
          <w:sz w:val="23"/>
          <w:szCs w:val="23"/>
        </w:rPr>
        <w:t xml:space="preserve">The NCIN program is also helping to broaden the skill mix within the overall nursing workforce.  A 2004 survey reported that a majority (52%) of working nurses had previous experience in a health-related occupation before investing in nursing education. While most NCIN scholarship recipients are moving into nursing with degrees in the physical or behavioral sciences (48%), a sizable number are entering with degrees in business, liberal arts and health sciences. </w:t>
      </w:r>
    </w:p>
    <w:p w:rsidR="00E16170" w:rsidRPr="00DE376C" w:rsidRDefault="00E16170" w:rsidP="00E16170">
      <w:pPr>
        <w:spacing w:after="0"/>
        <w:rPr>
          <w:rFonts w:ascii="Times New Roman" w:hAnsi="Times New Roman"/>
          <w:bCs/>
          <w:sz w:val="23"/>
          <w:szCs w:val="23"/>
        </w:rPr>
      </w:pPr>
    </w:p>
    <w:p w:rsidR="00E16170" w:rsidRPr="00DE376C" w:rsidRDefault="00E16170" w:rsidP="00E16170">
      <w:pPr>
        <w:spacing w:after="0"/>
        <w:rPr>
          <w:rFonts w:ascii="Times New Roman" w:hAnsi="Times New Roman"/>
          <w:bCs/>
          <w:sz w:val="23"/>
          <w:szCs w:val="23"/>
        </w:rPr>
      </w:pPr>
      <w:r w:rsidRPr="00DE376C">
        <w:rPr>
          <w:rFonts w:ascii="Times New Roman" w:hAnsi="Times New Roman"/>
          <w:bCs/>
          <w:sz w:val="23"/>
          <w:szCs w:val="23"/>
        </w:rPr>
        <w:t>The survey data also show that the NCIN program is succeeding in removing financial barriers to nursing careers. Second-year scholarship recipients cite the NCIN scholarship as a major funding source for their education, with most relying on educational loans (90.6%), personal savings (35.1%), and family support (22.0%) to finance the remainder of their expenses.  Since most students are not working while enrolled in a program (66.6%), many students indicate that this career transition would not be possible without the NCIN funding.</w:t>
      </w:r>
    </w:p>
    <w:p w:rsidR="00E16170" w:rsidRPr="00DE376C" w:rsidRDefault="00E16170" w:rsidP="00E16170">
      <w:pPr>
        <w:spacing w:after="0"/>
        <w:rPr>
          <w:rFonts w:ascii="Times New Roman" w:hAnsi="Times New Roman"/>
          <w:bCs/>
          <w:sz w:val="23"/>
          <w:szCs w:val="23"/>
        </w:rPr>
      </w:pPr>
    </w:p>
    <w:p w:rsidR="00E16170" w:rsidRPr="00E16170" w:rsidRDefault="00E16170" w:rsidP="00E16170">
      <w:pPr>
        <w:spacing w:after="0"/>
        <w:rPr>
          <w:rFonts w:ascii="Times New Roman" w:hAnsi="Times New Roman"/>
          <w:bCs/>
          <w:sz w:val="23"/>
          <w:szCs w:val="23"/>
        </w:rPr>
      </w:pPr>
      <w:r w:rsidRPr="00DE376C">
        <w:rPr>
          <w:rFonts w:ascii="Times New Roman" w:hAnsi="Times New Roman"/>
          <w:bCs/>
          <w:sz w:val="23"/>
          <w:szCs w:val="23"/>
        </w:rPr>
        <w:t xml:space="preserve">Finally, the </w:t>
      </w:r>
      <w:r w:rsidRPr="00DE376C">
        <w:rPr>
          <w:rFonts w:ascii="Times New Roman" w:hAnsi="Times New Roman"/>
          <w:bCs/>
          <w:i/>
          <w:sz w:val="23"/>
          <w:szCs w:val="23"/>
        </w:rPr>
        <w:t>RWJF New Careers in Nursing Scholarship Program</w:t>
      </w:r>
      <w:r w:rsidRPr="00DE376C">
        <w:rPr>
          <w:rFonts w:ascii="Times New Roman" w:hAnsi="Times New Roman"/>
          <w:bCs/>
          <w:sz w:val="23"/>
          <w:szCs w:val="23"/>
        </w:rPr>
        <w:t xml:space="preserve"> is clearly having a positive effect on our nation’s nursing schools. Many programs that received awards have used the NCIN funding to help leverage resources to add new faculty, secure matching funding from state programs, develop mentoring and leadership development programs, strengthen outreach efforts, and establish new partnerships with community and practice leaders.  These efforts will enable schools to sustain their program expansion while further positioning them for future growth.</w:t>
      </w:r>
    </w:p>
    <w:p w:rsidR="00E16170" w:rsidRPr="00DE376C" w:rsidRDefault="00E16170" w:rsidP="00E16170">
      <w:pPr>
        <w:spacing w:after="0"/>
        <w:jc w:val="center"/>
        <w:rPr>
          <w:rFonts w:ascii="Times New Roman" w:hAnsi="Times New Roman"/>
          <w:bCs/>
          <w:i/>
          <w:sz w:val="23"/>
          <w:szCs w:val="23"/>
        </w:rPr>
      </w:pPr>
      <w:r w:rsidRPr="00DE376C">
        <w:rPr>
          <w:rFonts w:ascii="Times New Roman" w:hAnsi="Times New Roman"/>
          <w:bCs/>
          <w:i/>
          <w:sz w:val="23"/>
          <w:szCs w:val="23"/>
        </w:rPr>
        <w:t>-</w:t>
      </w:r>
      <w:proofErr w:type="gramStart"/>
      <w:r w:rsidRPr="00DE376C">
        <w:rPr>
          <w:rFonts w:ascii="Times New Roman" w:hAnsi="Times New Roman"/>
          <w:bCs/>
          <w:i/>
          <w:sz w:val="23"/>
          <w:szCs w:val="23"/>
        </w:rPr>
        <w:t>more</w:t>
      </w:r>
      <w:proofErr w:type="gramEnd"/>
      <w:r w:rsidRPr="00DE376C">
        <w:rPr>
          <w:rFonts w:ascii="Times New Roman" w:hAnsi="Times New Roman"/>
          <w:bCs/>
          <w:i/>
          <w:sz w:val="23"/>
          <w:szCs w:val="23"/>
        </w:rPr>
        <w:t>-</w:t>
      </w:r>
    </w:p>
    <w:p w:rsidR="00E16170" w:rsidRPr="002C747F" w:rsidRDefault="00E16170" w:rsidP="00E16170">
      <w:pPr>
        <w:spacing w:after="0"/>
        <w:rPr>
          <w:rFonts w:ascii="Times New Roman" w:hAnsi="Times New Roman"/>
          <w:bCs/>
          <w:sz w:val="23"/>
          <w:szCs w:val="23"/>
          <w:u w:val="single"/>
        </w:rPr>
      </w:pPr>
      <w:r w:rsidRPr="002C747F">
        <w:rPr>
          <w:rFonts w:ascii="Times New Roman" w:hAnsi="Times New Roman"/>
          <w:bCs/>
          <w:sz w:val="23"/>
          <w:szCs w:val="23"/>
          <w:u w:val="single"/>
        </w:rPr>
        <w:lastRenderedPageBreak/>
        <w:t xml:space="preserve">2010 NCIN Schools of Nursing </w:t>
      </w:r>
    </w:p>
    <w:p w:rsidR="00E16170" w:rsidRPr="00743E19" w:rsidRDefault="00E16170" w:rsidP="00E16170">
      <w:pPr>
        <w:spacing w:after="0"/>
        <w:rPr>
          <w:rFonts w:ascii="Times New Roman" w:hAnsi="Times New Roman"/>
          <w:bCs/>
          <w:sz w:val="23"/>
          <w:szCs w:val="23"/>
        </w:rPr>
      </w:pPr>
    </w:p>
    <w:p w:rsidR="00E16170" w:rsidRDefault="00E16170" w:rsidP="00E16170">
      <w:pPr>
        <w:spacing w:after="0"/>
        <w:rPr>
          <w:rFonts w:ascii="Times New Roman" w:hAnsi="Times New Roman"/>
          <w:bCs/>
          <w:sz w:val="23"/>
          <w:szCs w:val="23"/>
        </w:rPr>
        <w:sectPr w:rsidR="00E16170" w:rsidSect="00072ED0">
          <w:headerReference w:type="default" r:id="rId9"/>
          <w:pgSz w:w="12240" w:h="15840"/>
          <w:pgMar w:top="1440" w:right="1440" w:bottom="1440" w:left="1440" w:header="720" w:footer="720" w:gutter="0"/>
          <w:cols w:space="720"/>
          <w:docGrid w:linePitch="360"/>
        </w:sectPr>
      </w:pP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lastRenderedPageBreak/>
        <w:t>Arkansas State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Azusa Pacific University, San Diego</w:t>
      </w:r>
    </w:p>
    <w:p w:rsidR="00E16170" w:rsidRPr="00743E19" w:rsidRDefault="00E16170" w:rsidP="00E16170">
      <w:pPr>
        <w:spacing w:after="0"/>
        <w:rPr>
          <w:rFonts w:ascii="Times New Roman" w:hAnsi="Times New Roman"/>
          <w:bCs/>
          <w:sz w:val="23"/>
          <w:szCs w:val="23"/>
        </w:rPr>
      </w:pPr>
      <w:proofErr w:type="spellStart"/>
      <w:r w:rsidRPr="00743E19">
        <w:rPr>
          <w:rFonts w:ascii="Times New Roman" w:hAnsi="Times New Roman"/>
          <w:bCs/>
          <w:sz w:val="23"/>
          <w:szCs w:val="23"/>
        </w:rPr>
        <w:t>Bellarmine</w:t>
      </w:r>
      <w:proofErr w:type="spellEnd"/>
      <w:r w:rsidRPr="00743E19">
        <w:rPr>
          <w:rFonts w:ascii="Times New Roman" w:hAnsi="Times New Roman"/>
          <w:bCs/>
          <w:sz w:val="23"/>
          <w:szCs w:val="23"/>
        </w:rPr>
        <w:t xml:space="preserve">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Belmont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Boston College</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California State University, Fullerton</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 xml:space="preserve">College of St. </w:t>
      </w:r>
      <w:proofErr w:type="spellStart"/>
      <w:r w:rsidRPr="00743E19">
        <w:rPr>
          <w:rFonts w:ascii="Times New Roman" w:hAnsi="Times New Roman"/>
          <w:bCs/>
          <w:sz w:val="23"/>
          <w:szCs w:val="23"/>
        </w:rPr>
        <w:t>Scholastica</w:t>
      </w:r>
      <w:proofErr w:type="spellEnd"/>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CUNY, Lehman College</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DePaul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Drexel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Duke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East Tennessee State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Fairfield University</w:t>
      </w:r>
    </w:p>
    <w:p w:rsidR="00E16170" w:rsidRPr="00743E19" w:rsidRDefault="00E16170" w:rsidP="00E16170">
      <w:pPr>
        <w:spacing w:after="0"/>
        <w:rPr>
          <w:rFonts w:ascii="Times New Roman" w:hAnsi="Times New Roman"/>
          <w:bCs/>
          <w:sz w:val="23"/>
          <w:szCs w:val="23"/>
        </w:rPr>
      </w:pPr>
      <w:proofErr w:type="spellStart"/>
      <w:r w:rsidRPr="00743E19">
        <w:rPr>
          <w:rFonts w:ascii="Times New Roman" w:hAnsi="Times New Roman"/>
          <w:bCs/>
          <w:sz w:val="23"/>
          <w:szCs w:val="23"/>
        </w:rPr>
        <w:t>Fairleigh</w:t>
      </w:r>
      <w:proofErr w:type="spellEnd"/>
      <w:r w:rsidRPr="00743E19">
        <w:rPr>
          <w:rFonts w:ascii="Times New Roman" w:hAnsi="Times New Roman"/>
          <w:bCs/>
          <w:sz w:val="23"/>
          <w:szCs w:val="23"/>
        </w:rPr>
        <w:t xml:space="preserve"> Dickinson University</w:t>
      </w:r>
    </w:p>
    <w:p w:rsidR="00E16170" w:rsidRPr="00743E19" w:rsidRDefault="00E16170" w:rsidP="00E16170">
      <w:pPr>
        <w:spacing w:after="0"/>
        <w:rPr>
          <w:rFonts w:ascii="Times New Roman" w:hAnsi="Times New Roman"/>
          <w:bCs/>
          <w:sz w:val="23"/>
          <w:szCs w:val="23"/>
        </w:rPr>
      </w:pPr>
      <w:proofErr w:type="spellStart"/>
      <w:r w:rsidRPr="00743E19">
        <w:rPr>
          <w:rFonts w:ascii="Times New Roman" w:hAnsi="Times New Roman"/>
          <w:bCs/>
          <w:sz w:val="23"/>
          <w:szCs w:val="23"/>
        </w:rPr>
        <w:t>Felician</w:t>
      </w:r>
      <w:proofErr w:type="spellEnd"/>
      <w:r w:rsidRPr="00743E19">
        <w:rPr>
          <w:rFonts w:ascii="Times New Roman" w:hAnsi="Times New Roman"/>
          <w:bCs/>
          <w:sz w:val="23"/>
          <w:szCs w:val="23"/>
        </w:rPr>
        <w:t xml:space="preserve"> College</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Jacksonville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Johns Hopkins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Kent State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Medical College of Georgia</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 xml:space="preserve">Medical University of South Carolina </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MGH Institute of Health Professions</w:t>
      </w:r>
    </w:p>
    <w:p w:rsidR="00E16170" w:rsidRPr="00743E19" w:rsidRDefault="00E16170" w:rsidP="00E16170">
      <w:pPr>
        <w:spacing w:after="0"/>
        <w:rPr>
          <w:rFonts w:ascii="Times New Roman" w:hAnsi="Times New Roman"/>
          <w:bCs/>
          <w:sz w:val="23"/>
          <w:szCs w:val="23"/>
        </w:rPr>
      </w:pPr>
      <w:proofErr w:type="spellStart"/>
      <w:r w:rsidRPr="00743E19">
        <w:rPr>
          <w:rFonts w:ascii="Times New Roman" w:hAnsi="Times New Roman"/>
          <w:bCs/>
          <w:sz w:val="23"/>
          <w:szCs w:val="23"/>
        </w:rPr>
        <w:t>MidAmerica</w:t>
      </w:r>
      <w:proofErr w:type="spellEnd"/>
      <w:r w:rsidRPr="00743E19">
        <w:rPr>
          <w:rFonts w:ascii="Times New Roman" w:hAnsi="Times New Roman"/>
          <w:bCs/>
          <w:sz w:val="23"/>
          <w:szCs w:val="23"/>
        </w:rPr>
        <w:t xml:space="preserve"> Nazarene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Mount St. Mary's College</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Nebraska Methodist College</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Norfolk State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Northern Arizona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Pace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Quinnipiac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Rush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Saint Louis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Salisbury University</w:t>
      </w:r>
    </w:p>
    <w:p w:rsidR="00E16170" w:rsidRPr="00743E19" w:rsidRDefault="00E16170" w:rsidP="00E16170">
      <w:pPr>
        <w:spacing w:after="0"/>
        <w:rPr>
          <w:rFonts w:ascii="Times New Roman" w:hAnsi="Times New Roman"/>
          <w:bCs/>
          <w:sz w:val="23"/>
          <w:szCs w:val="23"/>
        </w:rPr>
      </w:pPr>
      <w:proofErr w:type="spellStart"/>
      <w:r w:rsidRPr="00743E19">
        <w:rPr>
          <w:rFonts w:ascii="Times New Roman" w:hAnsi="Times New Roman"/>
          <w:bCs/>
          <w:sz w:val="23"/>
          <w:szCs w:val="23"/>
        </w:rPr>
        <w:t>Samford</w:t>
      </w:r>
      <w:proofErr w:type="spellEnd"/>
      <w:r w:rsidRPr="00743E19">
        <w:rPr>
          <w:rFonts w:ascii="Times New Roman" w:hAnsi="Times New Roman"/>
          <w:bCs/>
          <w:sz w:val="23"/>
          <w:szCs w:val="23"/>
        </w:rPr>
        <w:t xml:space="preserve">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Samuel Merritt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Shenandoah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Simmons College</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Southern Connecticut State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SUNY Buffalo</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SUNY Research Foundation (downstate)</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SUNY Stony Brook</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Texas Tech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lastRenderedPageBreak/>
        <w:t>Thomas Jefferson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Alabama at Birmingham</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California, Los Angeles</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 xml:space="preserve">University of Hawaii, </w:t>
      </w:r>
      <w:proofErr w:type="spellStart"/>
      <w:r w:rsidRPr="00743E19">
        <w:rPr>
          <w:rFonts w:ascii="Times New Roman" w:hAnsi="Times New Roman"/>
          <w:bCs/>
          <w:sz w:val="23"/>
          <w:szCs w:val="23"/>
        </w:rPr>
        <w:t>Manoa</w:t>
      </w:r>
      <w:proofErr w:type="spellEnd"/>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Maryland, Baltimore</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Medicine and Dentistry NJ</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Mississippi</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Missouri, Columbia</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Missouri, St. Louis</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New Mexico Health Sciences Center</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Pennsylvania</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Pittsburgh</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Rochester</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South Alabama</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South Florida</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 xml:space="preserve">University of Tennessee Health Science </w:t>
      </w:r>
      <w:proofErr w:type="spellStart"/>
      <w:r w:rsidRPr="00743E19">
        <w:rPr>
          <w:rFonts w:ascii="Times New Roman" w:hAnsi="Times New Roman"/>
          <w:bCs/>
          <w:sz w:val="23"/>
          <w:szCs w:val="23"/>
        </w:rPr>
        <w:t>Ctr</w:t>
      </w:r>
      <w:proofErr w:type="spellEnd"/>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Texas at El Paso</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Virginia</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University of Wyoming</w:t>
      </w:r>
    </w:p>
    <w:p w:rsidR="00E16170" w:rsidRPr="00743E19" w:rsidRDefault="00E16170" w:rsidP="00E16170">
      <w:pPr>
        <w:spacing w:after="0"/>
        <w:rPr>
          <w:rFonts w:ascii="Times New Roman" w:hAnsi="Times New Roman"/>
          <w:bCs/>
          <w:sz w:val="23"/>
          <w:szCs w:val="23"/>
        </w:rPr>
      </w:pPr>
      <w:proofErr w:type="spellStart"/>
      <w:r w:rsidRPr="00743E19">
        <w:rPr>
          <w:rFonts w:ascii="Times New Roman" w:hAnsi="Times New Roman"/>
          <w:bCs/>
          <w:sz w:val="23"/>
          <w:szCs w:val="23"/>
        </w:rPr>
        <w:t>Ursuline</w:t>
      </w:r>
      <w:proofErr w:type="spellEnd"/>
      <w:r w:rsidRPr="00743E19">
        <w:rPr>
          <w:rFonts w:ascii="Times New Roman" w:hAnsi="Times New Roman"/>
          <w:bCs/>
          <w:sz w:val="23"/>
          <w:szCs w:val="23"/>
        </w:rPr>
        <w:t xml:space="preserve"> College</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Wayne State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West Virginia University</w:t>
      </w:r>
    </w:p>
    <w:p w:rsidR="00E16170" w:rsidRPr="00743E19" w:rsidRDefault="00E16170" w:rsidP="00E16170">
      <w:pPr>
        <w:spacing w:after="0"/>
        <w:rPr>
          <w:rFonts w:ascii="Times New Roman" w:hAnsi="Times New Roman"/>
          <w:bCs/>
          <w:sz w:val="23"/>
          <w:szCs w:val="23"/>
        </w:rPr>
      </w:pPr>
      <w:r w:rsidRPr="00743E19">
        <w:rPr>
          <w:rFonts w:ascii="Times New Roman" w:hAnsi="Times New Roman"/>
          <w:bCs/>
          <w:sz w:val="23"/>
          <w:szCs w:val="23"/>
        </w:rPr>
        <w:t>Winston-Salem State University</w:t>
      </w:r>
    </w:p>
    <w:p w:rsidR="00E16170" w:rsidRDefault="00E16170" w:rsidP="00E16170">
      <w:pPr>
        <w:spacing w:after="0"/>
        <w:rPr>
          <w:rFonts w:ascii="Times New Roman" w:hAnsi="Times New Roman"/>
          <w:bCs/>
          <w:i/>
          <w:sz w:val="23"/>
          <w:szCs w:val="23"/>
        </w:rPr>
        <w:sectPr w:rsidR="00E16170" w:rsidSect="00743E19">
          <w:type w:val="continuous"/>
          <w:pgSz w:w="12240" w:h="15840"/>
          <w:pgMar w:top="1440" w:right="1440" w:bottom="1440" w:left="1440" w:header="720" w:footer="720" w:gutter="0"/>
          <w:cols w:num="2" w:space="720"/>
          <w:docGrid w:linePitch="360"/>
        </w:sectPr>
      </w:pPr>
    </w:p>
    <w:p w:rsidR="00E16170" w:rsidRPr="00DE376C" w:rsidRDefault="00E16170" w:rsidP="00E16170">
      <w:pPr>
        <w:spacing w:after="0"/>
        <w:rPr>
          <w:rFonts w:ascii="Times New Roman" w:hAnsi="Times New Roman"/>
          <w:bCs/>
          <w:i/>
          <w:sz w:val="23"/>
          <w:szCs w:val="23"/>
        </w:rPr>
      </w:pPr>
    </w:p>
    <w:p w:rsidR="00E16170" w:rsidRPr="00DE376C" w:rsidRDefault="00E16170" w:rsidP="00E16170">
      <w:pPr>
        <w:spacing w:after="0"/>
        <w:jc w:val="center"/>
        <w:rPr>
          <w:rFonts w:ascii="Times New Roman" w:hAnsi="Times New Roman"/>
          <w:bCs/>
          <w:sz w:val="23"/>
          <w:szCs w:val="23"/>
        </w:rPr>
      </w:pPr>
      <w:r w:rsidRPr="00DE376C">
        <w:rPr>
          <w:rFonts w:ascii="Times New Roman" w:hAnsi="Times New Roman"/>
          <w:bCs/>
          <w:sz w:val="23"/>
          <w:szCs w:val="23"/>
        </w:rPr>
        <w:t># # #</w:t>
      </w:r>
    </w:p>
    <w:p w:rsidR="00E16170" w:rsidRDefault="00E16170" w:rsidP="00E16170">
      <w:pPr>
        <w:spacing w:after="0"/>
        <w:jc w:val="center"/>
        <w:rPr>
          <w:rFonts w:ascii="Times New Roman" w:hAnsi="Times New Roman"/>
          <w:bCs/>
          <w:i/>
          <w:sz w:val="23"/>
          <w:szCs w:val="23"/>
        </w:rPr>
      </w:pPr>
    </w:p>
    <w:p w:rsidR="00E16170" w:rsidRPr="00DE376C" w:rsidRDefault="00E16170" w:rsidP="00E16170">
      <w:pPr>
        <w:spacing w:after="0"/>
        <w:rPr>
          <w:rFonts w:ascii="Times New Roman" w:hAnsi="Times New Roman"/>
          <w:bCs/>
          <w:i/>
          <w:sz w:val="23"/>
          <w:szCs w:val="23"/>
        </w:rPr>
      </w:pPr>
      <w:r w:rsidRPr="00DE376C">
        <w:rPr>
          <w:rFonts w:ascii="Times New Roman" w:hAnsi="Times New Roman"/>
          <w:bCs/>
          <w:i/>
          <w:sz w:val="23"/>
          <w:szCs w:val="23"/>
        </w:rPr>
        <w:t xml:space="preserve">The </w:t>
      </w:r>
      <w:r w:rsidRPr="00DE376C">
        <w:rPr>
          <w:rFonts w:ascii="Times New Roman" w:hAnsi="Times New Roman"/>
          <w:b/>
          <w:bCs/>
          <w:i/>
          <w:sz w:val="23"/>
          <w:szCs w:val="23"/>
        </w:rPr>
        <w:t>Robert Wood Johnson Foundation</w:t>
      </w:r>
      <w:r w:rsidRPr="00DE376C">
        <w:rPr>
          <w:rFonts w:ascii="Times New Roman" w:hAnsi="Times New Roman"/>
          <w:bCs/>
          <w:i/>
          <w:sz w:val="23"/>
          <w:szCs w:val="23"/>
        </w:rPr>
        <w:t xml:space="preserve"> focuses on the pressing health and health care issues facing our country.  As the nation's largest philanthropy devoted exclusively to improving the health and health care of all Americans, the Foundation works with a diverse group of organizations and individuals to identify solutions and achieve comprehensive, meaningful, and timely change. For more than 35 years the Foundation has brought experience, commitment, and a rigorous, balanced approach to the problems that affect the health and health care of those it serves. Helping Americans lead healthier lives and get the care they need, the Foundation expects to make a difference in our lifetime. </w:t>
      </w:r>
      <w:hyperlink r:id="rId10" w:history="1">
        <w:r w:rsidRPr="00DE376C">
          <w:rPr>
            <w:rStyle w:val="Hyperlink"/>
            <w:rFonts w:ascii="Times New Roman" w:hAnsi="Times New Roman"/>
            <w:bCs/>
            <w:i/>
            <w:sz w:val="23"/>
            <w:szCs w:val="23"/>
          </w:rPr>
          <w:t>www.rwjf.org</w:t>
        </w:r>
      </w:hyperlink>
    </w:p>
    <w:p w:rsidR="00E16170" w:rsidRPr="00DE376C" w:rsidRDefault="00E16170" w:rsidP="00E16170">
      <w:pPr>
        <w:spacing w:after="0"/>
        <w:rPr>
          <w:rFonts w:ascii="Times New Roman" w:hAnsi="Times New Roman"/>
          <w:bCs/>
          <w:sz w:val="23"/>
          <w:szCs w:val="23"/>
        </w:rPr>
      </w:pPr>
    </w:p>
    <w:p w:rsidR="00E16170" w:rsidRPr="00DE376C" w:rsidRDefault="00E16170" w:rsidP="00E16170">
      <w:pPr>
        <w:spacing w:after="0"/>
        <w:rPr>
          <w:rFonts w:ascii="Times New Roman" w:hAnsi="Times New Roman"/>
          <w:bCs/>
          <w:i/>
          <w:iCs/>
          <w:sz w:val="23"/>
          <w:szCs w:val="23"/>
        </w:rPr>
      </w:pPr>
      <w:r w:rsidRPr="00DE376C">
        <w:rPr>
          <w:rFonts w:ascii="Times New Roman" w:hAnsi="Times New Roman"/>
          <w:bCs/>
          <w:i/>
          <w:iCs/>
          <w:sz w:val="23"/>
          <w:szCs w:val="23"/>
        </w:rPr>
        <w:t xml:space="preserve">The </w:t>
      </w:r>
      <w:r w:rsidRPr="00DE376C">
        <w:rPr>
          <w:rFonts w:ascii="Times New Roman" w:hAnsi="Times New Roman"/>
          <w:b/>
          <w:bCs/>
          <w:i/>
          <w:iCs/>
          <w:sz w:val="23"/>
          <w:szCs w:val="23"/>
        </w:rPr>
        <w:t>American Association of Colleges of Nursing</w:t>
      </w:r>
      <w:r w:rsidRPr="00DE376C">
        <w:rPr>
          <w:rFonts w:ascii="Times New Roman" w:hAnsi="Times New Roman"/>
          <w:bCs/>
          <w:i/>
          <w:iCs/>
          <w:sz w:val="23"/>
          <w:szCs w:val="23"/>
        </w:rPr>
        <w:t xml:space="preserve"> (AACN) is the national voice for university and four-year college education programs in nursing. Representing more than 640 member schools of nursing at public and private institutions nationwide, AACN's educational, research, governmental advocacy, data collection, publications, and other programs work to establish quality standards for bachelor's- and graduate-degree nursing education, assist deans and directors to implement those standards, influence the nursing profession to improve health care, and promote public support of baccalaureate and graduate nursing education, research, and practice. </w:t>
      </w:r>
      <w:hyperlink r:id="rId11" w:history="1">
        <w:r w:rsidRPr="00DE376C">
          <w:rPr>
            <w:rStyle w:val="Hyperlink"/>
            <w:rFonts w:ascii="Times New Roman" w:hAnsi="Times New Roman"/>
            <w:bCs/>
            <w:i/>
            <w:iCs/>
            <w:sz w:val="23"/>
            <w:szCs w:val="23"/>
          </w:rPr>
          <w:t>www.aacn.nche.edu</w:t>
        </w:r>
      </w:hyperlink>
    </w:p>
    <w:p w:rsidR="00E16170" w:rsidRPr="00DE376C" w:rsidRDefault="00E16170" w:rsidP="00E16170">
      <w:pPr>
        <w:spacing w:after="0"/>
        <w:rPr>
          <w:rFonts w:ascii="Times New Roman" w:hAnsi="Times New Roman"/>
          <w:bCs/>
          <w:i/>
          <w:iCs/>
          <w:sz w:val="23"/>
          <w:szCs w:val="23"/>
        </w:rPr>
      </w:pPr>
    </w:p>
    <w:p w:rsidR="00E16170" w:rsidRPr="00DE376C" w:rsidRDefault="00E16170" w:rsidP="00E16170">
      <w:pPr>
        <w:spacing w:after="0"/>
        <w:rPr>
          <w:rFonts w:ascii="Times New Roman" w:hAnsi="Times New Roman"/>
          <w:bCs/>
          <w:i/>
          <w:iCs/>
          <w:sz w:val="23"/>
          <w:szCs w:val="23"/>
        </w:rPr>
      </w:pPr>
    </w:p>
    <w:p w:rsidR="00BC5112" w:rsidRPr="00BC5112" w:rsidRDefault="00BC5112" w:rsidP="00E16170">
      <w:pPr>
        <w:pStyle w:val="NormalWeb"/>
        <w:spacing w:before="0" w:beforeAutospacing="0" w:after="0" w:afterAutospacing="0"/>
        <w:rPr>
          <w:rFonts w:ascii="Georgia" w:hAnsi="Georgia"/>
        </w:rPr>
      </w:pPr>
    </w:p>
    <w:sectPr w:rsidR="00BC5112" w:rsidRPr="00BC5112" w:rsidSect="00AE4F36">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112" w:rsidRDefault="00BC5112" w:rsidP="00BC5112">
      <w:pPr>
        <w:spacing w:after="0" w:line="240" w:lineRule="auto"/>
      </w:pPr>
      <w:r>
        <w:separator/>
      </w:r>
    </w:p>
  </w:endnote>
  <w:endnote w:type="continuationSeparator" w:id="0">
    <w:p w:rsidR="00BC5112" w:rsidRDefault="00BC5112" w:rsidP="00BC5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112" w:rsidRDefault="00BC5112" w:rsidP="00BC5112">
      <w:pPr>
        <w:spacing w:after="0" w:line="240" w:lineRule="auto"/>
      </w:pPr>
      <w:r>
        <w:separator/>
      </w:r>
    </w:p>
  </w:footnote>
  <w:footnote w:type="continuationSeparator" w:id="0">
    <w:p w:rsidR="00BC5112" w:rsidRDefault="00BC5112" w:rsidP="00BC51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170" w:rsidRDefault="00E16170">
    <w:pPr>
      <w:pStyle w:val="Header"/>
    </w:pPr>
    <w:r>
      <w:rPr>
        <w:noProof/>
      </w:rPr>
      <w:pict>
        <v:group id="_x0000_s2054" style="position:absolute;margin-left:18.9pt;margin-top:23.85pt;width:579.5pt;height:41.75pt;z-index:251661312;mso-width-percent:950;mso-position-horizontal-relative:page;mso-position-vertical-relative:top-margin-area;mso-width-percent:950" coordorigin="330,308" coordsize="11586,835" o:allowincell="f">
          <v:rect id="_x0000_s2055" style="position:absolute;left:377;top:360;width:9346;height:720;mso-position-horizontal-relative:page;mso-position-vertical:center;mso-position-vertical-relative:top-margin-area;v-text-anchor:middle" fillcolor="#820000" stroked="f" strokecolor="white [3212]" strokeweight="1.5pt">
            <v:textbox style="mso-next-textbox:#_x0000_s2055">
              <w:txbxContent>
                <w:sdt>
                  <w:sdtPr>
                    <w:rPr>
                      <w:rFonts w:ascii="Georgia" w:hAnsi="Georgia"/>
                      <w:color w:val="FFFFFF" w:themeColor="background1"/>
                      <w:sz w:val="28"/>
                      <w:szCs w:val="28"/>
                    </w:rPr>
                    <w:alias w:val="Title"/>
                    <w:id w:val="11629021"/>
                    <w:placeholder>
                      <w:docPart w:val="4483CA11761A48A7A784998D0258112B"/>
                    </w:placeholder>
                    <w:dataBinding w:prefixMappings="xmlns:ns0='http://schemas.openxmlformats.org/package/2006/metadata/core-properties' xmlns:ns1='http://purl.org/dc/elements/1.1/'" w:xpath="/ns0:coreProperties[1]/ns1:title[1]" w:storeItemID="{6C3C8BC8-F283-45AE-878A-BAB7291924A1}"/>
                    <w:text/>
                  </w:sdtPr>
                  <w:sdtContent>
                    <w:p w:rsidR="00E16170" w:rsidRPr="00BC5112" w:rsidRDefault="00E16170" w:rsidP="00E16170">
                      <w:pPr>
                        <w:pStyle w:val="Header"/>
                        <w:rPr>
                          <w:rFonts w:ascii="Georgia" w:hAnsi="Georgia"/>
                          <w:color w:val="FFFFFF" w:themeColor="background1"/>
                          <w:sz w:val="28"/>
                          <w:szCs w:val="28"/>
                        </w:rPr>
                      </w:pPr>
                      <w:r w:rsidRPr="00BC5112">
                        <w:rPr>
                          <w:rFonts w:ascii="Georgia" w:hAnsi="Georgia"/>
                          <w:color w:val="FFFFFF" w:themeColor="background1"/>
                          <w:sz w:val="28"/>
                          <w:szCs w:val="28"/>
                        </w:rPr>
                        <w:t>SAMPLE PRESS RELEASE</w:t>
                      </w:r>
                    </w:p>
                  </w:sdtContent>
                </w:sdt>
              </w:txbxContent>
            </v:textbox>
          </v:rect>
          <v:rect id="_x0000_s2056" style="position:absolute;left:9763;top:360;width:2102;height:720;mso-position-horizontal-relative:page;mso-position-vertical:center;mso-position-vertical-relative:top-margin-area;v-text-anchor:middle" fillcolor="black [3213]" stroked="f" strokecolor="white [3212]" strokeweight="2pt">
            <v:fill color2="#943634 [2405]"/>
            <v:textbox style="mso-next-textbox:#_x0000_s2056">
              <w:txbxContent>
                <w:sdt>
                  <w:sdtPr>
                    <w:rPr>
                      <w:rFonts w:ascii="Georgia" w:hAnsi="Georgia"/>
                      <w:color w:val="FFFFFF" w:themeColor="background1"/>
                      <w:sz w:val="28"/>
                      <w:szCs w:val="36"/>
                    </w:rPr>
                    <w:alias w:val="Year"/>
                    <w:id w:val="11629022"/>
                    <w:placeholder>
                      <w:docPart w:val="55390BA4C1C3424C9A136F901E2A39D5"/>
                    </w:placeholder>
                    <w:dataBinding w:prefixMappings="xmlns:ns0='http://schemas.microsoft.com/office/2006/coverPageProps'" w:xpath="/ns0:CoverPageProperties[1]/ns0:PublishDate[1]" w:storeItemID="{55AF091B-3C7A-41E3-B477-F2FDAA23CFDA}"/>
                    <w:date w:fullDate="2010-01-01T00:00:00Z">
                      <w:dateFormat w:val="yyyy"/>
                      <w:lid w:val="en-US"/>
                      <w:storeMappedDataAs w:val="dateTime"/>
                      <w:calendar w:val="gregorian"/>
                    </w:date>
                  </w:sdtPr>
                  <w:sdtContent>
                    <w:p w:rsidR="00E16170" w:rsidRPr="00BC5112" w:rsidRDefault="00E16170" w:rsidP="00E16170">
                      <w:pPr>
                        <w:pStyle w:val="Header"/>
                        <w:rPr>
                          <w:rFonts w:ascii="Georgia" w:hAnsi="Georgia"/>
                          <w:color w:val="FFFFFF" w:themeColor="background1"/>
                          <w:sz w:val="36"/>
                          <w:szCs w:val="36"/>
                        </w:rPr>
                      </w:pPr>
                      <w:r>
                        <w:rPr>
                          <w:rFonts w:ascii="Georgia" w:hAnsi="Georgia"/>
                          <w:color w:val="FFFFFF" w:themeColor="background1"/>
                          <w:sz w:val="28"/>
                          <w:szCs w:val="36"/>
                        </w:rPr>
                        <w:t>2010</w:t>
                      </w:r>
                    </w:p>
                  </w:sdtContent>
                </w:sdt>
              </w:txbxContent>
            </v:textbox>
          </v:rect>
          <v:rect id="_x0000_s2057"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112" w:rsidRDefault="00F33D4D">
    <w:pPr>
      <w:pStyle w:val="Header"/>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820000" stroked="f" strokecolor="white [3212]" strokeweight="1.5pt">
            <v:textbox style="mso-next-textbox:#_x0000_s2050">
              <w:txbxContent>
                <w:sdt>
                  <w:sdtPr>
                    <w:rPr>
                      <w:rFonts w:ascii="Georgia" w:hAnsi="Georgia"/>
                      <w:color w:val="FFFFFF" w:themeColor="background1"/>
                      <w:sz w:val="28"/>
                      <w:szCs w:val="28"/>
                    </w:rPr>
                    <w:alias w:val="Title"/>
                    <w:id w:val="538682326"/>
                    <w:placeholder>
                      <w:docPart w:val="7E7E92B5BC094324A18FCC446A3657DE"/>
                    </w:placeholder>
                    <w:dataBinding w:prefixMappings="xmlns:ns0='http://schemas.openxmlformats.org/package/2006/metadata/core-properties' xmlns:ns1='http://purl.org/dc/elements/1.1/'" w:xpath="/ns0:coreProperties[1]/ns1:title[1]" w:storeItemID="{6C3C8BC8-F283-45AE-878A-BAB7291924A1}"/>
                    <w:text/>
                  </w:sdtPr>
                  <w:sdtContent>
                    <w:p w:rsidR="00BC5112" w:rsidRPr="00BC5112" w:rsidRDefault="00BC5112">
                      <w:pPr>
                        <w:pStyle w:val="Header"/>
                        <w:rPr>
                          <w:rFonts w:ascii="Georgia" w:hAnsi="Georgia"/>
                          <w:color w:val="FFFFFF" w:themeColor="background1"/>
                          <w:sz w:val="28"/>
                          <w:szCs w:val="28"/>
                        </w:rPr>
                      </w:pPr>
                      <w:r w:rsidRPr="00BC5112">
                        <w:rPr>
                          <w:rFonts w:ascii="Georgia" w:hAnsi="Georgia"/>
                          <w:color w:val="FFFFFF" w:themeColor="background1"/>
                          <w:sz w:val="28"/>
                          <w:szCs w:val="28"/>
                        </w:rPr>
                        <w:t>SAMPLE PRESS RELEASE</w:t>
                      </w:r>
                    </w:p>
                  </w:sdtContent>
                </w:sdt>
              </w:txbxContent>
            </v:textbox>
          </v:rect>
          <v:rect id="_x0000_s2051" style="position:absolute;left:9763;top:360;width:2102;height:720;mso-position-horizontal-relative:page;mso-position-vertical:center;mso-position-vertical-relative:top-margin-area;v-text-anchor:middle" fillcolor="black [3213]" stroked="f" strokecolor="white [3212]" strokeweight="2pt">
            <v:fill color2="#943634 [2405]"/>
            <v:textbox style="mso-next-textbox:#_x0000_s2051">
              <w:txbxContent>
                <w:sdt>
                  <w:sdtPr>
                    <w:rPr>
                      <w:rFonts w:ascii="Georgia" w:hAnsi="Georgia"/>
                      <w:color w:val="FFFFFF" w:themeColor="background1"/>
                      <w:sz w:val="28"/>
                      <w:szCs w:val="36"/>
                    </w:rPr>
                    <w:alias w:val="Year"/>
                    <w:id w:val="78709920"/>
                    <w:placeholder>
                      <w:docPart w:val="326D2307335B4B07B0936A99B3987E56"/>
                    </w:placeholder>
                    <w:dataBinding w:prefixMappings="xmlns:ns0='http://schemas.microsoft.com/office/2006/coverPageProps'" w:xpath="/ns0:CoverPageProperties[1]/ns0:PublishDate[1]" w:storeItemID="{55AF091B-3C7A-41E3-B477-F2FDAA23CFDA}"/>
                    <w:date w:fullDate="2010-01-01T00:00:00Z">
                      <w:dateFormat w:val="yyyy"/>
                      <w:lid w:val="en-US"/>
                      <w:storeMappedDataAs w:val="dateTime"/>
                      <w:calendar w:val="gregorian"/>
                    </w:date>
                  </w:sdtPr>
                  <w:sdtContent>
                    <w:p w:rsidR="00BC5112" w:rsidRPr="00BC5112" w:rsidRDefault="00E16170">
                      <w:pPr>
                        <w:pStyle w:val="Header"/>
                        <w:rPr>
                          <w:rFonts w:ascii="Georgia" w:hAnsi="Georgia"/>
                          <w:color w:val="FFFFFF" w:themeColor="background1"/>
                          <w:sz w:val="36"/>
                          <w:szCs w:val="36"/>
                        </w:rPr>
                      </w:pPr>
                      <w:r>
                        <w:rPr>
                          <w:rFonts w:ascii="Georgia" w:hAnsi="Georgia"/>
                          <w:color w:val="FFFFFF" w:themeColor="background1"/>
                          <w:sz w:val="28"/>
                          <w:szCs w:val="36"/>
                        </w:rPr>
                        <w:t>2010</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sidR="00BC5112">
      <w:t>SAMPLE PRESS RELEASE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rsids>
    <w:rsidRoot w:val="00BC5112"/>
    <w:rsid w:val="003264C9"/>
    <w:rsid w:val="00AE4F36"/>
    <w:rsid w:val="00BC5112"/>
    <w:rsid w:val="00E16170"/>
    <w:rsid w:val="00F33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1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5112"/>
    <w:rPr>
      <w:color w:val="006699"/>
      <w:u w:val="single"/>
    </w:rPr>
  </w:style>
  <w:style w:type="paragraph" w:customStyle="1" w:styleId="textn">
    <w:name w:val="textn"/>
    <w:basedOn w:val="Normal"/>
    <w:rsid w:val="00BC5112"/>
    <w:pPr>
      <w:spacing w:before="100" w:beforeAutospacing="1" w:after="100" w:afterAutospacing="1" w:line="240" w:lineRule="auto"/>
    </w:pPr>
    <w:rPr>
      <w:rFonts w:ascii="Arial" w:eastAsia="Times New Roman" w:hAnsi="Arial" w:cs="Arial"/>
      <w:sz w:val="20"/>
      <w:szCs w:val="20"/>
    </w:rPr>
  </w:style>
  <w:style w:type="paragraph" w:customStyle="1" w:styleId="textheads1">
    <w:name w:val="textheads1"/>
    <w:basedOn w:val="Normal"/>
    <w:rsid w:val="00BC5112"/>
    <w:pPr>
      <w:spacing w:before="100" w:beforeAutospacing="1" w:after="100" w:afterAutospacing="1" w:line="240" w:lineRule="auto"/>
    </w:pPr>
    <w:rPr>
      <w:rFonts w:ascii="Arial" w:eastAsia="Times New Roman" w:hAnsi="Arial" w:cs="Arial"/>
      <w:b/>
      <w:bCs/>
      <w:sz w:val="24"/>
      <w:szCs w:val="24"/>
    </w:rPr>
  </w:style>
  <w:style w:type="paragraph" w:customStyle="1" w:styleId="textheaditalic">
    <w:name w:val="textheaditalic"/>
    <w:basedOn w:val="Normal"/>
    <w:rsid w:val="00BC5112"/>
    <w:pPr>
      <w:spacing w:before="100" w:beforeAutospacing="1" w:after="100" w:afterAutospacing="1" w:line="240" w:lineRule="auto"/>
    </w:pPr>
    <w:rPr>
      <w:rFonts w:ascii="Arial" w:eastAsia="Times New Roman" w:hAnsi="Arial" w:cs="Arial"/>
      <w:b/>
      <w:bCs/>
      <w:i/>
      <w:iCs/>
      <w:sz w:val="21"/>
      <w:szCs w:val="21"/>
    </w:rPr>
  </w:style>
  <w:style w:type="paragraph" w:styleId="NormalWeb">
    <w:name w:val="Normal (Web)"/>
    <w:basedOn w:val="Normal"/>
    <w:unhideWhenUsed/>
    <w:rsid w:val="00BC5112"/>
    <w:pPr>
      <w:spacing w:before="100" w:beforeAutospacing="1" w:after="100" w:afterAutospacing="1" w:line="240" w:lineRule="auto"/>
    </w:pPr>
    <w:rPr>
      <w:rFonts w:ascii="Times New Roman" w:eastAsia="Times New Roman" w:hAnsi="Times New Roman"/>
      <w:sz w:val="24"/>
      <w:szCs w:val="24"/>
    </w:rPr>
  </w:style>
  <w:style w:type="character" w:customStyle="1" w:styleId="textheads11">
    <w:name w:val="textheads11"/>
    <w:basedOn w:val="DefaultParagraphFont"/>
    <w:rsid w:val="00BC5112"/>
    <w:rPr>
      <w:rFonts w:ascii="Arial" w:hAnsi="Arial" w:cs="Arial" w:hint="default"/>
      <w:b/>
      <w:bCs/>
      <w:i w:val="0"/>
      <w:iCs w:val="0"/>
      <w:smallCaps w:val="0"/>
      <w:sz w:val="24"/>
      <w:szCs w:val="24"/>
    </w:rPr>
  </w:style>
  <w:style w:type="character" w:customStyle="1" w:styleId="textn1">
    <w:name w:val="textn1"/>
    <w:basedOn w:val="DefaultParagraphFont"/>
    <w:rsid w:val="00BC5112"/>
    <w:rPr>
      <w:rFonts w:ascii="Arial" w:hAnsi="Arial" w:cs="Arial" w:hint="default"/>
      <w:b w:val="0"/>
      <w:bCs w:val="0"/>
      <w:i w:val="0"/>
      <w:iCs w:val="0"/>
      <w:sz w:val="20"/>
      <w:szCs w:val="20"/>
    </w:rPr>
  </w:style>
  <w:style w:type="character" w:styleId="Emphasis">
    <w:name w:val="Emphasis"/>
    <w:basedOn w:val="DefaultParagraphFont"/>
    <w:uiPriority w:val="20"/>
    <w:qFormat/>
    <w:rsid w:val="00BC5112"/>
    <w:rPr>
      <w:i/>
      <w:iCs/>
    </w:rPr>
  </w:style>
  <w:style w:type="character" w:customStyle="1" w:styleId="textheads2">
    <w:name w:val="textheads2"/>
    <w:basedOn w:val="DefaultParagraphFont"/>
    <w:rsid w:val="00BC5112"/>
    <w:rPr>
      <w:rFonts w:ascii="Arial" w:hAnsi="Arial" w:cs="Arial" w:hint="default"/>
      <w:b/>
      <w:bCs/>
      <w:i w:val="0"/>
      <w:iCs w:val="0"/>
      <w:smallCaps w:val="0"/>
      <w:sz w:val="21"/>
      <w:szCs w:val="21"/>
    </w:rPr>
  </w:style>
  <w:style w:type="character" w:styleId="Strong">
    <w:name w:val="Strong"/>
    <w:basedOn w:val="DefaultParagraphFont"/>
    <w:uiPriority w:val="22"/>
    <w:qFormat/>
    <w:rsid w:val="00BC5112"/>
    <w:rPr>
      <w:b/>
      <w:bCs/>
    </w:rPr>
  </w:style>
  <w:style w:type="paragraph" w:styleId="Header">
    <w:name w:val="header"/>
    <w:basedOn w:val="Normal"/>
    <w:link w:val="HeaderChar"/>
    <w:uiPriority w:val="99"/>
    <w:unhideWhenUsed/>
    <w:rsid w:val="00BC511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C5112"/>
  </w:style>
  <w:style w:type="paragraph" w:styleId="Footer">
    <w:name w:val="footer"/>
    <w:basedOn w:val="Normal"/>
    <w:link w:val="FooterChar"/>
    <w:uiPriority w:val="99"/>
    <w:unhideWhenUsed/>
    <w:rsid w:val="00BC5112"/>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BC5112"/>
  </w:style>
  <w:style w:type="paragraph" w:styleId="BalloonText">
    <w:name w:val="Balloon Text"/>
    <w:basedOn w:val="Normal"/>
    <w:link w:val="BalloonTextChar"/>
    <w:uiPriority w:val="99"/>
    <w:semiHidden/>
    <w:unhideWhenUsed/>
    <w:rsid w:val="00BC511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C51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rosseter@aacn.nch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acn.nche.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wjf.or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7E92B5BC094324A18FCC446A3657DE"/>
        <w:category>
          <w:name w:val="General"/>
          <w:gallery w:val="placeholder"/>
        </w:category>
        <w:types>
          <w:type w:val="bbPlcHdr"/>
        </w:types>
        <w:behaviors>
          <w:behavior w:val="content"/>
        </w:behaviors>
        <w:guid w:val="{D6AD5EB0-FFDB-4209-B4A6-4CB47E2B7F28}"/>
      </w:docPartPr>
      <w:docPartBody>
        <w:p w:rsidR="00D32AE5" w:rsidRDefault="00DC2252" w:rsidP="00DC2252">
          <w:pPr>
            <w:pStyle w:val="7E7E92B5BC094324A18FCC446A3657DE"/>
          </w:pPr>
          <w:r>
            <w:rPr>
              <w:color w:val="FFFFFF" w:themeColor="background1"/>
              <w:sz w:val="28"/>
              <w:szCs w:val="28"/>
            </w:rPr>
            <w:t>[Type the document title]</w:t>
          </w:r>
        </w:p>
      </w:docPartBody>
    </w:docPart>
    <w:docPart>
      <w:docPartPr>
        <w:name w:val="326D2307335B4B07B0936A99B3987E56"/>
        <w:category>
          <w:name w:val="General"/>
          <w:gallery w:val="placeholder"/>
        </w:category>
        <w:types>
          <w:type w:val="bbPlcHdr"/>
        </w:types>
        <w:behaviors>
          <w:behavior w:val="content"/>
        </w:behaviors>
        <w:guid w:val="{D805E910-7C57-4649-9522-F1D1EC6BC27A}"/>
      </w:docPartPr>
      <w:docPartBody>
        <w:p w:rsidR="00D32AE5" w:rsidRDefault="00DC2252" w:rsidP="00DC2252">
          <w:pPr>
            <w:pStyle w:val="326D2307335B4B07B0936A99B3987E56"/>
          </w:pPr>
          <w:r>
            <w:rPr>
              <w:color w:val="FFFFFF" w:themeColor="background1"/>
              <w:sz w:val="36"/>
              <w:szCs w:val="36"/>
            </w:rPr>
            <w:t>[Year]</w:t>
          </w:r>
        </w:p>
      </w:docPartBody>
    </w:docPart>
    <w:docPart>
      <w:docPartPr>
        <w:name w:val="4483CA11761A48A7A784998D0258112B"/>
        <w:category>
          <w:name w:val="General"/>
          <w:gallery w:val="placeholder"/>
        </w:category>
        <w:types>
          <w:type w:val="bbPlcHdr"/>
        </w:types>
        <w:behaviors>
          <w:behavior w:val="content"/>
        </w:behaviors>
        <w:guid w:val="{ECDBDB9E-2E94-4558-A06B-81E3D1BAB4D6}"/>
      </w:docPartPr>
      <w:docPartBody>
        <w:p w:rsidR="00000000" w:rsidRDefault="0019651D" w:rsidP="0019651D">
          <w:pPr>
            <w:pStyle w:val="4483CA11761A48A7A784998D0258112B"/>
          </w:pPr>
          <w:r>
            <w:rPr>
              <w:color w:val="FFFFFF" w:themeColor="background1"/>
              <w:sz w:val="28"/>
              <w:szCs w:val="28"/>
            </w:rPr>
            <w:t>[Type the document title]</w:t>
          </w:r>
        </w:p>
      </w:docPartBody>
    </w:docPart>
    <w:docPart>
      <w:docPartPr>
        <w:name w:val="55390BA4C1C3424C9A136F901E2A39D5"/>
        <w:category>
          <w:name w:val="General"/>
          <w:gallery w:val="placeholder"/>
        </w:category>
        <w:types>
          <w:type w:val="bbPlcHdr"/>
        </w:types>
        <w:behaviors>
          <w:behavior w:val="content"/>
        </w:behaviors>
        <w:guid w:val="{8DD6EC71-3BAD-404B-8157-E84C071D94DE}"/>
      </w:docPartPr>
      <w:docPartBody>
        <w:p w:rsidR="00000000" w:rsidRDefault="0019651D" w:rsidP="0019651D">
          <w:pPr>
            <w:pStyle w:val="55390BA4C1C3424C9A136F901E2A39D5"/>
          </w:pPr>
          <w:r>
            <w:rPr>
              <w:color w:val="FFFFFF" w:themeColor="background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C2252"/>
    <w:rsid w:val="0019651D"/>
    <w:rsid w:val="00D32AE5"/>
    <w:rsid w:val="00DC2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A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7E92B5BC094324A18FCC446A3657DE">
    <w:name w:val="7E7E92B5BC094324A18FCC446A3657DE"/>
    <w:rsid w:val="00DC2252"/>
  </w:style>
  <w:style w:type="paragraph" w:customStyle="1" w:styleId="326D2307335B4B07B0936A99B3987E56">
    <w:name w:val="326D2307335B4B07B0936A99B3987E56"/>
    <w:rsid w:val="00DC2252"/>
  </w:style>
  <w:style w:type="paragraph" w:customStyle="1" w:styleId="12E11F9BC9C142A78F733ED01EF239FF">
    <w:name w:val="12E11F9BC9C142A78F733ED01EF239FF"/>
    <w:rsid w:val="00DC2252"/>
  </w:style>
  <w:style w:type="paragraph" w:customStyle="1" w:styleId="4483CA11761A48A7A784998D0258112B">
    <w:name w:val="4483CA11761A48A7A784998D0258112B"/>
    <w:rsid w:val="0019651D"/>
  </w:style>
  <w:style w:type="paragraph" w:customStyle="1" w:styleId="55390BA4C1C3424C9A136F901E2A39D5">
    <w:name w:val="55390BA4C1C3424C9A136F901E2A39D5"/>
    <w:rsid w:val="001965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1326</Words>
  <Characters>7561</Characters>
  <Application>Microsoft Office Word</Application>
  <DocSecurity>0</DocSecurity>
  <Lines>63</Lines>
  <Paragraphs>17</Paragraphs>
  <ScaleCrop>false</ScaleCrop>
  <Company>GYMR</Company>
  <LinksUpToDate>false</LinksUpToDate>
  <CharactersWithSpaces>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PRESS RELEASE</dc:title>
  <dc:subject/>
  <dc:creator>graphics</dc:creator>
  <cp:keywords/>
  <dc:description/>
  <cp:lastModifiedBy>Shannon Toher</cp:lastModifiedBy>
  <cp:revision>3</cp:revision>
  <cp:lastPrinted>2009-10-06T22:03:00Z</cp:lastPrinted>
  <dcterms:created xsi:type="dcterms:W3CDTF">2009-09-25T21:42:00Z</dcterms:created>
  <dcterms:modified xsi:type="dcterms:W3CDTF">2010-09-09T15:49:00Z</dcterms:modified>
</cp:coreProperties>
</file>